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54757" w14:textId="2188B92B" w:rsidR="00406A71" w:rsidRDefault="008702C2" w:rsidP="00406A71">
      <w:pPr>
        <w:jc w:val="center"/>
      </w:pPr>
      <w:r>
        <w:rPr>
          <w:rFonts w:hint="eastAsia"/>
        </w:rPr>
        <w:t>2</w:t>
      </w:r>
      <w:r>
        <w:rPr>
          <w:rFonts w:hint="eastAsia"/>
        </w:rPr>
        <w:t>次元</w:t>
      </w:r>
      <w:r w:rsidR="003560BD">
        <w:rPr>
          <w:rFonts w:hint="eastAsia"/>
        </w:rPr>
        <w:t>部材</w:t>
      </w:r>
      <w:r w:rsidR="0024286D">
        <w:rPr>
          <w:rFonts w:hint="eastAsia"/>
        </w:rPr>
        <w:t>配置</w:t>
      </w:r>
    </w:p>
    <w:p w14:paraId="1E9ED868" w14:textId="50709525" w:rsidR="00406A71" w:rsidRDefault="00406A71" w:rsidP="00406A71">
      <w:pPr>
        <w:jc w:val="right"/>
      </w:pPr>
      <w:r>
        <w:rPr>
          <w:rFonts w:hint="eastAsia"/>
        </w:rPr>
        <w:t>2</w:t>
      </w:r>
      <w:r>
        <w:t>02</w:t>
      </w:r>
      <w:r w:rsidR="00167071">
        <w:t>4</w:t>
      </w:r>
      <w:r w:rsidR="00352E48">
        <w:rPr>
          <w:rFonts w:hint="eastAsia"/>
        </w:rPr>
        <w:t>年</w:t>
      </w:r>
      <w:r w:rsidR="0024286D">
        <w:rPr>
          <w:rFonts w:hint="eastAsia"/>
        </w:rPr>
        <w:t>2</w:t>
      </w:r>
      <w:r>
        <w:rPr>
          <w:rFonts w:hint="eastAsia"/>
        </w:rPr>
        <w:t>月</w:t>
      </w:r>
      <w:r w:rsidR="009600C5">
        <w:rPr>
          <w:rFonts w:hint="eastAsia"/>
        </w:rPr>
        <w:t>1</w:t>
      </w:r>
      <w:r>
        <w:rPr>
          <w:rFonts w:hint="eastAsia"/>
        </w:rPr>
        <w:t>日作成</w:t>
      </w:r>
    </w:p>
    <w:p w14:paraId="4EE0D4BD" w14:textId="77777777" w:rsidR="00406A71" w:rsidRDefault="00406A71" w:rsidP="00406A71">
      <w:pPr>
        <w:jc w:val="right"/>
      </w:pPr>
      <w:r>
        <w:rPr>
          <w:rFonts w:hint="eastAsia"/>
        </w:rPr>
        <w:t>三木</w:t>
      </w:r>
    </w:p>
    <w:p w14:paraId="53D5AF31" w14:textId="22887319" w:rsidR="00245023" w:rsidRDefault="0001146E" w:rsidP="00245023">
      <w:r>
        <w:rPr>
          <w:rFonts w:hint="eastAsia"/>
        </w:rPr>
        <w:t>◆</w:t>
      </w:r>
      <w:r w:rsidR="00245023">
        <w:rPr>
          <w:rFonts w:hint="eastAsia"/>
        </w:rPr>
        <w:t>領域の面積と部材の面積</w:t>
      </w:r>
    </w:p>
    <w:p w14:paraId="305CA01B" w14:textId="51F1B769" w:rsidR="002B5FF4" w:rsidRDefault="00245023" w:rsidP="008702C2">
      <w:pPr>
        <w:ind w:firstLineChars="100" w:firstLine="210"/>
      </w:pPr>
      <w:r>
        <w:rPr>
          <w:rFonts w:hint="eastAsia"/>
        </w:rPr>
        <w:t>ポリオミノパズルでは、領域の面積と部材の面積は一致する</w:t>
      </w:r>
      <w:r w:rsidR="00601F92">
        <w:rPr>
          <w:rFonts w:hint="eastAsia"/>
        </w:rPr>
        <w:t>(</w:t>
      </w:r>
      <w:r w:rsidR="00601F92">
        <w:rPr>
          <w:rFonts w:hint="eastAsia"/>
        </w:rPr>
        <w:t>「ポリオミノパズルの解法」を参照</w:t>
      </w:r>
      <w:r w:rsidR="00601F92">
        <w:t>)</w:t>
      </w:r>
      <w:r>
        <w:rPr>
          <w:rFonts w:hint="eastAsia"/>
        </w:rPr>
        <w:t>。しかし、実際の</w:t>
      </w:r>
      <w:r w:rsidR="009600C5">
        <w:rPr>
          <w:rFonts w:hint="eastAsia"/>
        </w:rPr>
        <w:t>部材</w:t>
      </w:r>
      <w:r>
        <w:rPr>
          <w:rFonts w:hint="eastAsia"/>
        </w:rPr>
        <w:t>配置では、通常、領域の面積と部材の面積は一致しない。</w:t>
      </w:r>
    </w:p>
    <w:p w14:paraId="278357AD" w14:textId="74FFADF8" w:rsidR="008702C2" w:rsidRDefault="008702C2" w:rsidP="008702C2">
      <w:pPr>
        <w:ind w:firstLineChars="100" w:firstLine="210"/>
      </w:pPr>
      <w:r>
        <w:rPr>
          <w:rFonts w:hint="eastAsia"/>
        </w:rPr>
        <w:t>そのため、面積が一致しない場合の計算方法を検討する必要がある。</w:t>
      </w:r>
      <w:r w:rsidR="00784770">
        <w:rPr>
          <w:rFonts w:hint="eastAsia"/>
        </w:rPr>
        <w:t>以下に</w:t>
      </w:r>
      <w:r w:rsidR="00DA6DD8">
        <w:rPr>
          <w:rFonts w:hint="eastAsia"/>
        </w:rPr>
        <w:t>、機械室への機器配置を想定</w:t>
      </w:r>
      <w:r w:rsidR="00784770">
        <w:rPr>
          <w:rFonts w:hint="eastAsia"/>
        </w:rPr>
        <w:t>して計算方法を検討する</w:t>
      </w:r>
      <w:r w:rsidR="00DA6DD8">
        <w:rPr>
          <w:rFonts w:hint="eastAsia"/>
        </w:rPr>
        <w:t>。</w:t>
      </w:r>
    </w:p>
    <w:p w14:paraId="69C2CCCD" w14:textId="77777777" w:rsidR="002B5FF4" w:rsidRPr="002B5FF4" w:rsidRDefault="002B5FF4" w:rsidP="008702C2">
      <w:pPr>
        <w:ind w:firstLineChars="100" w:firstLine="210"/>
      </w:pPr>
    </w:p>
    <w:p w14:paraId="74C75938" w14:textId="1B91DDAD" w:rsidR="008702C2" w:rsidRDefault="008702C2" w:rsidP="008702C2">
      <w:r>
        <w:rPr>
          <w:rFonts w:hint="eastAsia"/>
        </w:rPr>
        <w:t>◆</w:t>
      </w:r>
      <w:r w:rsidR="00DA6DD8">
        <w:rPr>
          <w:rFonts w:hint="eastAsia"/>
        </w:rPr>
        <w:t>機器</w:t>
      </w:r>
      <w:r>
        <w:rPr>
          <w:rFonts w:hint="eastAsia"/>
        </w:rPr>
        <w:t>の面積</w:t>
      </w:r>
    </w:p>
    <w:p w14:paraId="609B1AE4" w14:textId="4C7F3C61" w:rsidR="00337BA6" w:rsidRDefault="00277ECB" w:rsidP="00337BA6">
      <w:pPr>
        <w:ind w:firstLineChars="100" w:firstLine="210"/>
      </w:pPr>
      <w:r>
        <w:rPr>
          <w:rFonts w:hint="eastAsia"/>
        </w:rPr>
        <w:t>下図に示すように、</w:t>
      </w:r>
      <w:r w:rsidR="00DA6DD8">
        <w:rPr>
          <w:rFonts w:hint="eastAsia"/>
        </w:rPr>
        <w:t>機器</w:t>
      </w:r>
      <w:r w:rsidR="00337BA6">
        <w:rPr>
          <w:rFonts w:hint="eastAsia"/>
        </w:rPr>
        <w:t>が占有する</w:t>
      </w:r>
      <w:r w:rsidR="00BA4DAC">
        <w:rPr>
          <w:rFonts w:hint="eastAsia"/>
        </w:rPr>
        <w:t>面積</w:t>
      </w:r>
      <w:r w:rsidR="00337BA6">
        <w:rPr>
          <w:rFonts w:hint="eastAsia"/>
        </w:rPr>
        <w:t>を</w:t>
      </w:r>
      <w:r w:rsidR="00DA6DD8">
        <w:rPr>
          <w:rFonts w:hint="eastAsia"/>
        </w:rPr>
        <w:t>機器</w:t>
      </w:r>
      <w:r w:rsidR="00BA4DAC">
        <w:rPr>
          <w:rFonts w:hint="eastAsia"/>
        </w:rPr>
        <w:t>面積</w:t>
      </w:r>
      <w:r w:rsidR="00337BA6">
        <w:rPr>
          <w:rFonts w:hint="eastAsia"/>
        </w:rPr>
        <w:t>、</w:t>
      </w:r>
      <w:r w:rsidR="00DA6DD8">
        <w:rPr>
          <w:rFonts w:hint="eastAsia"/>
        </w:rPr>
        <w:t>機器</w:t>
      </w:r>
      <w:r w:rsidR="006540A5">
        <w:rPr>
          <w:rFonts w:hint="eastAsia"/>
        </w:rPr>
        <w:t>に接続されるダクトや配管のための</w:t>
      </w:r>
      <w:r w:rsidR="00BA4DAC">
        <w:rPr>
          <w:rFonts w:hint="eastAsia"/>
        </w:rPr>
        <w:t>面積</w:t>
      </w:r>
      <w:r w:rsidR="00337BA6">
        <w:rPr>
          <w:rFonts w:hint="eastAsia"/>
        </w:rPr>
        <w:t>を接続</w:t>
      </w:r>
      <w:r w:rsidR="00BA4DAC">
        <w:rPr>
          <w:rFonts w:hint="eastAsia"/>
        </w:rPr>
        <w:t>面積</w:t>
      </w:r>
      <w:r w:rsidR="00337BA6">
        <w:rPr>
          <w:rFonts w:hint="eastAsia"/>
        </w:rPr>
        <w:t>、</w:t>
      </w:r>
      <w:r w:rsidR="00DA6DD8">
        <w:rPr>
          <w:rFonts w:hint="eastAsia"/>
        </w:rPr>
        <w:t>機器</w:t>
      </w:r>
      <w:r w:rsidR="00337BA6">
        <w:rPr>
          <w:rFonts w:hint="eastAsia"/>
        </w:rPr>
        <w:t>の</w:t>
      </w:r>
      <w:r w:rsidR="008702C2">
        <w:rPr>
          <w:rFonts w:hint="eastAsia"/>
        </w:rPr>
        <w:t>維持管理</w:t>
      </w:r>
      <w:r w:rsidR="00BA4DAC">
        <w:rPr>
          <w:rFonts w:hint="eastAsia"/>
        </w:rPr>
        <w:t>のための面積</w:t>
      </w:r>
      <w:r w:rsidR="00337BA6">
        <w:rPr>
          <w:rFonts w:hint="eastAsia"/>
        </w:rPr>
        <w:t>を立入</w:t>
      </w:r>
      <w:r w:rsidR="00BA4DAC">
        <w:rPr>
          <w:rFonts w:hint="eastAsia"/>
        </w:rPr>
        <w:t>面積</w:t>
      </w:r>
      <w:r w:rsidR="00337BA6">
        <w:rPr>
          <w:rFonts w:hint="eastAsia"/>
        </w:rPr>
        <w:t>とする。</w:t>
      </w:r>
      <w:r w:rsidR="00DA6DD8">
        <w:rPr>
          <w:rFonts w:hint="eastAsia"/>
        </w:rPr>
        <w:t>機器</w:t>
      </w:r>
      <w:r w:rsidR="00BA4DAC">
        <w:rPr>
          <w:rFonts w:hint="eastAsia"/>
        </w:rPr>
        <w:t>面積</w:t>
      </w:r>
      <w:r w:rsidR="00337BA6">
        <w:rPr>
          <w:rFonts w:hint="eastAsia"/>
        </w:rPr>
        <w:t>を定義する際には、接続</w:t>
      </w:r>
      <w:r w:rsidR="00BA4DAC">
        <w:rPr>
          <w:rFonts w:hint="eastAsia"/>
        </w:rPr>
        <w:t>面積</w:t>
      </w:r>
      <w:r w:rsidR="00337BA6">
        <w:rPr>
          <w:rFonts w:hint="eastAsia"/>
        </w:rPr>
        <w:t>や立入</w:t>
      </w:r>
      <w:r w:rsidR="00BA4DAC">
        <w:rPr>
          <w:rFonts w:hint="eastAsia"/>
        </w:rPr>
        <w:t>面積</w:t>
      </w:r>
      <w:r w:rsidR="00337BA6">
        <w:rPr>
          <w:rFonts w:hint="eastAsia"/>
        </w:rPr>
        <w:t>を併せて定義する必要がある。</w:t>
      </w:r>
    </w:p>
    <w:p w14:paraId="3BB9C638" w14:textId="236EF814" w:rsidR="00026E08" w:rsidRDefault="00A818B5" w:rsidP="00A818B5">
      <w:pPr>
        <w:jc w:val="center"/>
      </w:pPr>
      <w:r>
        <w:rPr>
          <w:noProof/>
        </w:rPr>
        <w:drawing>
          <wp:inline distT="0" distB="0" distL="0" distR="0" wp14:anchorId="732FE57D" wp14:editId="2688D315">
            <wp:extent cx="2399999" cy="1799999"/>
            <wp:effectExtent l="0" t="0" r="635" b="0"/>
            <wp:docPr id="66935711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357119" name="図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9999" cy="1799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A1ED5" w14:textId="7CDA0C04" w:rsidR="00A818B5" w:rsidRDefault="00A818B5" w:rsidP="00A818B5">
      <w:pPr>
        <w:jc w:val="center"/>
      </w:pPr>
      <w:r>
        <w:rPr>
          <w:rFonts w:hint="eastAsia"/>
        </w:rPr>
        <w:t>図</w:t>
      </w:r>
      <w:r>
        <w:rPr>
          <w:rFonts w:hint="eastAsia"/>
        </w:rPr>
        <w:t xml:space="preserve"> </w:t>
      </w:r>
      <w:r w:rsidR="00DA6DD8">
        <w:rPr>
          <w:rFonts w:hint="eastAsia"/>
        </w:rPr>
        <w:t>機器</w:t>
      </w:r>
      <w:r w:rsidR="00BA4DAC">
        <w:rPr>
          <w:rFonts w:hint="eastAsia"/>
        </w:rPr>
        <w:t>面積</w:t>
      </w:r>
      <w:r>
        <w:rPr>
          <w:rFonts w:hint="eastAsia"/>
        </w:rPr>
        <w:t>・接続</w:t>
      </w:r>
      <w:r w:rsidR="00BA4DAC">
        <w:rPr>
          <w:rFonts w:hint="eastAsia"/>
        </w:rPr>
        <w:t>面積</w:t>
      </w:r>
      <w:r>
        <w:rPr>
          <w:rFonts w:hint="eastAsia"/>
        </w:rPr>
        <w:t>・立入</w:t>
      </w:r>
      <w:r w:rsidR="00BA4DAC">
        <w:rPr>
          <w:rFonts w:hint="eastAsia"/>
        </w:rPr>
        <w:t>面積</w:t>
      </w:r>
      <w:r>
        <w:rPr>
          <w:rFonts w:hint="eastAsia"/>
        </w:rPr>
        <w:t>の例</w:t>
      </w:r>
    </w:p>
    <w:p w14:paraId="048263B5" w14:textId="0CC2A7E0" w:rsidR="00277ECB" w:rsidRDefault="00277ECB" w:rsidP="00277ECB">
      <w:pPr>
        <w:ind w:firstLineChars="100" w:firstLine="210"/>
      </w:pPr>
      <w:r>
        <w:rPr>
          <w:rFonts w:hint="eastAsia"/>
        </w:rPr>
        <w:t>機器</w:t>
      </w:r>
      <w:r w:rsidR="00BA4DAC">
        <w:rPr>
          <w:rFonts w:hint="eastAsia"/>
        </w:rPr>
        <w:t>面積</w:t>
      </w:r>
      <w:r>
        <w:rPr>
          <w:rFonts w:hint="eastAsia"/>
        </w:rPr>
        <w:t>に接続</w:t>
      </w:r>
      <w:r w:rsidR="00BA4DAC">
        <w:rPr>
          <w:rFonts w:hint="eastAsia"/>
        </w:rPr>
        <w:t>面積</w:t>
      </w:r>
      <w:r>
        <w:rPr>
          <w:rFonts w:hint="eastAsia"/>
        </w:rPr>
        <w:t>と立入</w:t>
      </w:r>
      <w:r w:rsidR="00BA4DAC">
        <w:rPr>
          <w:rFonts w:hint="eastAsia"/>
        </w:rPr>
        <w:t>面積</w:t>
      </w:r>
      <w:r>
        <w:rPr>
          <w:rFonts w:hint="eastAsia"/>
        </w:rPr>
        <w:t>を加えた全体を</w:t>
      </w:r>
      <w:r w:rsidR="00237692">
        <w:rPr>
          <w:rFonts w:hint="eastAsia"/>
        </w:rPr>
        <w:t>一体</w:t>
      </w:r>
      <w:r w:rsidR="00BA4DAC">
        <w:rPr>
          <w:rFonts w:hint="eastAsia"/>
        </w:rPr>
        <w:t>面積</w:t>
      </w:r>
      <w:r>
        <w:rPr>
          <w:rFonts w:hint="eastAsia"/>
        </w:rPr>
        <w:t>とする。</w:t>
      </w:r>
      <w:r w:rsidR="00BA4DAC">
        <w:rPr>
          <w:rFonts w:hint="eastAsia"/>
        </w:rPr>
        <w:t>全ての機器の</w:t>
      </w:r>
      <w:r w:rsidR="00237692">
        <w:rPr>
          <w:rFonts w:hint="eastAsia"/>
        </w:rPr>
        <w:t>一体面積</w:t>
      </w:r>
      <w:r>
        <w:rPr>
          <w:rFonts w:hint="eastAsia"/>
        </w:rPr>
        <w:t>の合計</w:t>
      </w:r>
      <w:r w:rsidR="00BA4DAC">
        <w:rPr>
          <w:rFonts w:hint="eastAsia"/>
        </w:rPr>
        <w:t>は少なくとも領域</w:t>
      </w:r>
      <w:r>
        <w:rPr>
          <w:rFonts w:hint="eastAsia"/>
        </w:rPr>
        <w:t>より</w:t>
      </w:r>
      <w:r w:rsidR="00BA4DAC">
        <w:rPr>
          <w:rFonts w:hint="eastAsia"/>
        </w:rPr>
        <w:t>小さい</w:t>
      </w:r>
      <w:r>
        <w:rPr>
          <w:rFonts w:hint="eastAsia"/>
        </w:rPr>
        <w:t>必要がある。ただし、立入</w:t>
      </w:r>
      <w:r w:rsidR="00237692">
        <w:rPr>
          <w:rFonts w:hint="eastAsia"/>
        </w:rPr>
        <w:t>面積</w:t>
      </w:r>
      <w:r>
        <w:rPr>
          <w:rFonts w:hint="eastAsia"/>
        </w:rPr>
        <w:t>は互いに重なってもよい。</w:t>
      </w:r>
    </w:p>
    <w:p w14:paraId="37272C35" w14:textId="77777777" w:rsidR="00545C75" w:rsidRPr="00277ECB" w:rsidRDefault="00545C75" w:rsidP="00545C75">
      <w:pPr>
        <w:ind w:firstLineChars="100" w:firstLine="210"/>
      </w:pPr>
    </w:p>
    <w:p w14:paraId="74D7B3E9" w14:textId="4870E3AA" w:rsidR="00545C75" w:rsidRDefault="00545C75" w:rsidP="00545C75">
      <w:r>
        <w:rPr>
          <w:rFonts w:hint="eastAsia"/>
        </w:rPr>
        <w:t>◆機器の回転・反転</w:t>
      </w:r>
    </w:p>
    <w:p w14:paraId="3C9E2CA3" w14:textId="732816BE" w:rsidR="00545C75" w:rsidRPr="00C17053" w:rsidRDefault="00545C75" w:rsidP="00545C75">
      <w:pPr>
        <w:ind w:firstLineChars="100" w:firstLine="210"/>
      </w:pPr>
      <w:r>
        <w:rPr>
          <w:rFonts w:hint="eastAsia"/>
        </w:rPr>
        <w:t>機器</w:t>
      </w:r>
      <w:r w:rsidR="00463952">
        <w:rPr>
          <w:rFonts w:hint="eastAsia"/>
        </w:rPr>
        <w:t>の</w:t>
      </w:r>
      <w:r>
        <w:rPr>
          <w:rFonts w:hint="eastAsia"/>
        </w:rPr>
        <w:t>回転</w:t>
      </w:r>
      <w:r w:rsidR="00463952">
        <w:rPr>
          <w:rFonts w:hint="eastAsia"/>
        </w:rPr>
        <w:t>は</w:t>
      </w:r>
      <w:r>
        <w:rPr>
          <w:rFonts w:hint="eastAsia"/>
        </w:rPr>
        <w:t>可能だが、反転</w:t>
      </w:r>
      <w:r w:rsidR="00532615">
        <w:rPr>
          <w:rFonts w:hint="eastAsia"/>
        </w:rPr>
        <w:t>(</w:t>
      </w:r>
      <w:r w:rsidR="00532615">
        <w:rPr>
          <w:rFonts w:hint="eastAsia"/>
        </w:rPr>
        <w:t>左右</w:t>
      </w:r>
      <w:r w:rsidR="00532615">
        <w:rPr>
          <w:rFonts w:hint="eastAsia"/>
        </w:rPr>
        <w:t>)</w:t>
      </w:r>
      <w:r>
        <w:rPr>
          <w:rFonts w:hint="eastAsia"/>
        </w:rPr>
        <w:t>は</w:t>
      </w:r>
      <w:r w:rsidR="00BF696A">
        <w:rPr>
          <w:rFonts w:hint="eastAsia"/>
        </w:rPr>
        <w:t>通常、</w:t>
      </w:r>
      <w:r>
        <w:rPr>
          <w:rFonts w:hint="eastAsia"/>
        </w:rPr>
        <w:t>可能で</w:t>
      </w:r>
      <w:r w:rsidR="00BF696A">
        <w:rPr>
          <w:rFonts w:hint="eastAsia"/>
        </w:rPr>
        <w:t>はない</w:t>
      </w:r>
      <w:r>
        <w:rPr>
          <w:rFonts w:hint="eastAsia"/>
        </w:rPr>
        <w:t>。</w:t>
      </w:r>
    </w:p>
    <w:p w14:paraId="1DBAB2DC" w14:textId="77777777" w:rsidR="00545C75" w:rsidRPr="00545C75" w:rsidRDefault="00545C75" w:rsidP="00026E08"/>
    <w:p w14:paraId="60F62EE1" w14:textId="121DD680" w:rsidR="00026E08" w:rsidRDefault="00026E08" w:rsidP="00026E08">
      <w:r>
        <w:rPr>
          <w:rFonts w:hint="eastAsia"/>
        </w:rPr>
        <w:t>◆</w:t>
      </w:r>
      <w:r w:rsidR="00A818B5">
        <w:rPr>
          <w:rFonts w:hint="eastAsia"/>
        </w:rPr>
        <w:t>評価基準</w:t>
      </w:r>
    </w:p>
    <w:p w14:paraId="4C37E28C" w14:textId="364AA3D9" w:rsidR="00245023" w:rsidRPr="00C17053" w:rsidRDefault="00DA6DD8" w:rsidP="00245023">
      <w:pPr>
        <w:ind w:firstLineChars="100" w:firstLine="210"/>
      </w:pPr>
      <w:r>
        <w:rPr>
          <w:rFonts w:hint="eastAsia"/>
        </w:rPr>
        <w:t>機器</w:t>
      </w:r>
      <w:r w:rsidR="00A818B5">
        <w:rPr>
          <w:rFonts w:hint="eastAsia"/>
        </w:rPr>
        <w:t>を配置する際</w:t>
      </w:r>
      <w:r w:rsidR="00245023">
        <w:rPr>
          <w:rFonts w:hint="eastAsia"/>
        </w:rPr>
        <w:t>、</w:t>
      </w:r>
      <w:r w:rsidR="00A818B5">
        <w:rPr>
          <w:rFonts w:hint="eastAsia"/>
        </w:rPr>
        <w:t>評価基準は</w:t>
      </w:r>
      <w:r w:rsidR="00245023">
        <w:rPr>
          <w:rFonts w:hint="eastAsia"/>
        </w:rPr>
        <w:t>例えば下記のような項目</w:t>
      </w:r>
      <w:r w:rsidR="00160CC6">
        <w:rPr>
          <w:rFonts w:hint="eastAsia"/>
        </w:rPr>
        <w:t>が考えられる</w:t>
      </w:r>
      <w:r w:rsidR="00245023">
        <w:rPr>
          <w:rFonts w:hint="eastAsia"/>
        </w:rPr>
        <w:t>。</w:t>
      </w:r>
    </w:p>
    <w:p w14:paraId="16FAE7A8" w14:textId="77777777" w:rsidR="00245023" w:rsidRDefault="00245023" w:rsidP="00245023">
      <w:pPr>
        <w:ind w:leftChars="200" w:left="840" w:hangingChars="200" w:hanging="420"/>
      </w:pPr>
      <w:r>
        <w:rPr>
          <w:rFonts w:hint="eastAsia"/>
        </w:rPr>
        <w:t>・</w:t>
      </w:r>
      <w:r>
        <w:rPr>
          <w:rFonts w:hint="eastAsia"/>
        </w:rPr>
        <w:tab/>
      </w:r>
      <w:r>
        <w:rPr>
          <w:rFonts w:hint="eastAsia"/>
        </w:rPr>
        <w:t>空調系機器と衛生系機器、同形の機器、主機と補機などのように、特定の複数の機器間の距離が短いこと</w:t>
      </w:r>
      <w:r>
        <w:rPr>
          <w:rFonts w:hint="eastAsia"/>
        </w:rPr>
        <w:t>(</w:t>
      </w:r>
      <w:r>
        <w:rPr>
          <w:rFonts w:hint="eastAsia"/>
        </w:rPr>
        <w:t>グループ化</w:t>
      </w:r>
      <w:r>
        <w:rPr>
          <w:rFonts w:hint="eastAsia"/>
        </w:rPr>
        <w:t>)</w:t>
      </w:r>
    </w:p>
    <w:p w14:paraId="3295E6DB" w14:textId="0D3EC73B" w:rsidR="00245023" w:rsidRPr="00C17053" w:rsidRDefault="00245023" w:rsidP="00245023">
      <w:pPr>
        <w:ind w:leftChars="200" w:left="840" w:hangingChars="200" w:hanging="420"/>
      </w:pPr>
      <w:r>
        <w:rPr>
          <w:rFonts w:hint="eastAsia"/>
        </w:rPr>
        <w:t>・</w:t>
      </w:r>
      <w:r>
        <w:rPr>
          <w:rFonts w:hint="eastAsia"/>
        </w:rPr>
        <w:tab/>
      </w:r>
      <w:r>
        <w:rPr>
          <w:rFonts w:hint="eastAsia"/>
        </w:rPr>
        <w:t>大型の機器と</w:t>
      </w:r>
      <w:r w:rsidR="009600C5">
        <w:rPr>
          <w:rFonts w:hint="eastAsia"/>
        </w:rPr>
        <w:t>入口または</w:t>
      </w:r>
      <w:r>
        <w:rPr>
          <w:rFonts w:hint="eastAsia"/>
        </w:rPr>
        <w:t>搬入口の距離が短いこと</w:t>
      </w:r>
    </w:p>
    <w:p w14:paraId="0A21F841" w14:textId="6ABC8625" w:rsidR="00EF3884" w:rsidRDefault="00245023" w:rsidP="00A818B5">
      <w:pPr>
        <w:ind w:leftChars="200" w:left="840" w:hangingChars="200" w:hanging="420"/>
      </w:pPr>
      <w:r>
        <w:rPr>
          <w:rFonts w:hint="eastAsia"/>
        </w:rPr>
        <w:t>・</w:t>
      </w:r>
      <w:r>
        <w:rPr>
          <w:rFonts w:hint="eastAsia"/>
        </w:rPr>
        <w:tab/>
      </w:r>
      <w:r w:rsidR="00A818B5">
        <w:rPr>
          <w:rFonts w:hint="eastAsia"/>
        </w:rPr>
        <w:t>立入</w:t>
      </w:r>
      <w:r w:rsidR="004A2EF9">
        <w:rPr>
          <w:rFonts w:hint="eastAsia"/>
        </w:rPr>
        <w:t>面積</w:t>
      </w:r>
      <w:r w:rsidR="00A818B5">
        <w:rPr>
          <w:rFonts w:hint="eastAsia"/>
        </w:rPr>
        <w:t>が相互に</w:t>
      </w:r>
      <w:r w:rsidR="003F4B43">
        <w:rPr>
          <w:rFonts w:hint="eastAsia"/>
        </w:rPr>
        <w:t>、あるいは空きセルに</w:t>
      </w:r>
      <w:r w:rsidR="00A818B5">
        <w:rPr>
          <w:rFonts w:hint="eastAsia"/>
        </w:rPr>
        <w:t>連続すること。</w:t>
      </w:r>
    </w:p>
    <w:p w14:paraId="4AF20CF9" w14:textId="161FFA9E" w:rsidR="00A818B5" w:rsidRDefault="00EF3884" w:rsidP="00A818B5">
      <w:pPr>
        <w:ind w:leftChars="200" w:left="840" w:hangingChars="200" w:hanging="420"/>
      </w:pPr>
      <w:r>
        <w:rPr>
          <w:rFonts w:hint="eastAsia"/>
        </w:rPr>
        <w:t>・</w:t>
      </w:r>
      <w:r>
        <w:rPr>
          <w:rFonts w:hint="eastAsia"/>
        </w:rPr>
        <w:tab/>
      </w:r>
      <w:r w:rsidR="003F4B43">
        <w:rPr>
          <w:rFonts w:hint="eastAsia"/>
        </w:rPr>
        <w:t>機械室の面積が狭い場合、</w:t>
      </w:r>
      <w:r>
        <w:rPr>
          <w:rFonts w:hint="eastAsia"/>
        </w:rPr>
        <w:t>立入</w:t>
      </w:r>
      <w:r w:rsidR="004A2EF9">
        <w:rPr>
          <w:rFonts w:hint="eastAsia"/>
        </w:rPr>
        <w:t>面積</w:t>
      </w:r>
      <w:r>
        <w:rPr>
          <w:rFonts w:hint="eastAsia"/>
        </w:rPr>
        <w:t>ができるだけ少ない</w:t>
      </w:r>
      <w:r>
        <w:rPr>
          <w:rFonts w:hint="eastAsia"/>
        </w:rPr>
        <w:t>(</w:t>
      </w:r>
      <w:r>
        <w:rPr>
          <w:rFonts w:hint="eastAsia"/>
        </w:rPr>
        <w:t>相互の重なりが多い</w:t>
      </w:r>
      <w:r>
        <w:rPr>
          <w:rFonts w:hint="eastAsia"/>
        </w:rPr>
        <w:t>)</w:t>
      </w:r>
      <w:r>
        <w:rPr>
          <w:rFonts w:hint="eastAsia"/>
        </w:rPr>
        <w:t>こと。</w:t>
      </w:r>
    </w:p>
    <w:p w14:paraId="5D3D20C0" w14:textId="3F9B0BA7" w:rsidR="00A818B5" w:rsidRDefault="00A818B5" w:rsidP="00A818B5">
      <w:pPr>
        <w:ind w:left="420"/>
      </w:pPr>
      <w:r>
        <w:rPr>
          <w:rFonts w:hint="eastAsia"/>
        </w:rPr>
        <w:t>・</w:t>
      </w:r>
      <w:r>
        <w:rPr>
          <w:rFonts w:hint="eastAsia"/>
        </w:rPr>
        <w:tab/>
      </w:r>
      <w:r>
        <w:rPr>
          <w:rFonts w:hint="eastAsia"/>
        </w:rPr>
        <w:t>空きセル</w:t>
      </w:r>
      <w:r w:rsidR="00EF3884">
        <w:rPr>
          <w:rFonts w:hint="eastAsia"/>
        </w:rPr>
        <w:t>が</w:t>
      </w:r>
      <w:r>
        <w:rPr>
          <w:rFonts w:hint="eastAsia"/>
        </w:rPr>
        <w:t>入口付近に集まること。</w:t>
      </w:r>
    </w:p>
    <w:p w14:paraId="73D817F6" w14:textId="77777777" w:rsidR="00E941F7" w:rsidRDefault="00E941F7" w:rsidP="00245023">
      <w:pPr>
        <w:ind w:firstLineChars="100" w:firstLine="210"/>
      </w:pPr>
      <w:r>
        <w:rPr>
          <w:rFonts w:hint="eastAsia"/>
        </w:rPr>
        <w:t>実際には、より多くの評価基準を与えることが望ましい。</w:t>
      </w:r>
    </w:p>
    <w:p w14:paraId="3F134A09" w14:textId="65045FB2" w:rsidR="00245023" w:rsidRDefault="00245023" w:rsidP="00245023">
      <w:pPr>
        <w:ind w:firstLineChars="100" w:firstLine="210"/>
      </w:pPr>
      <w:r>
        <w:rPr>
          <w:rFonts w:hint="eastAsia"/>
        </w:rPr>
        <w:t>複数の評価基準を総合的に判別するには、個々の評価基準に重み付けを与えればよい。</w:t>
      </w:r>
    </w:p>
    <w:p w14:paraId="0BDB4701" w14:textId="7ABD3E42" w:rsidR="00406A71" w:rsidRPr="00406A71" w:rsidRDefault="00FB2A90" w:rsidP="00FB2A90">
      <w:pPr>
        <w:jc w:val="right"/>
      </w:pPr>
      <w:r>
        <w:rPr>
          <w:rFonts w:hint="eastAsia"/>
        </w:rPr>
        <w:t>以上</w:t>
      </w:r>
    </w:p>
    <w:sectPr w:rsidR="00406A71" w:rsidRPr="00406A71" w:rsidSect="008B20AE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5C205" w14:textId="77777777" w:rsidR="008B20AE" w:rsidRDefault="008B20AE" w:rsidP="00CC04B7">
      <w:r>
        <w:separator/>
      </w:r>
    </w:p>
  </w:endnote>
  <w:endnote w:type="continuationSeparator" w:id="0">
    <w:p w14:paraId="2555A36F" w14:textId="77777777" w:rsidR="008B20AE" w:rsidRDefault="008B20AE" w:rsidP="00CC0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3FE1E" w14:textId="77777777" w:rsidR="008B20AE" w:rsidRDefault="008B20AE" w:rsidP="00CC04B7">
      <w:r>
        <w:separator/>
      </w:r>
    </w:p>
  </w:footnote>
  <w:footnote w:type="continuationSeparator" w:id="0">
    <w:p w14:paraId="2D265078" w14:textId="77777777" w:rsidR="008B20AE" w:rsidRDefault="008B20AE" w:rsidP="00CC0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E2F17"/>
    <w:multiLevelType w:val="hybridMultilevel"/>
    <w:tmpl w:val="004CC288"/>
    <w:lvl w:ilvl="0" w:tplc="0FB85A64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423378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A71"/>
    <w:rsid w:val="0001146E"/>
    <w:rsid w:val="00011660"/>
    <w:rsid w:val="00022DF3"/>
    <w:rsid w:val="00026E08"/>
    <w:rsid w:val="00035408"/>
    <w:rsid w:val="000450C4"/>
    <w:rsid w:val="00050DD6"/>
    <w:rsid w:val="00051AE5"/>
    <w:rsid w:val="00052128"/>
    <w:rsid w:val="00054DE1"/>
    <w:rsid w:val="00060C65"/>
    <w:rsid w:val="000761A0"/>
    <w:rsid w:val="00080329"/>
    <w:rsid w:val="0008059E"/>
    <w:rsid w:val="00081D82"/>
    <w:rsid w:val="00090E2B"/>
    <w:rsid w:val="00095795"/>
    <w:rsid w:val="000B6E9E"/>
    <w:rsid w:val="000D2E46"/>
    <w:rsid w:val="000D6445"/>
    <w:rsid w:val="000E746A"/>
    <w:rsid w:val="001006BA"/>
    <w:rsid w:val="00111808"/>
    <w:rsid w:val="001175E6"/>
    <w:rsid w:val="00137C98"/>
    <w:rsid w:val="00142F73"/>
    <w:rsid w:val="001566C4"/>
    <w:rsid w:val="00160CC6"/>
    <w:rsid w:val="00167071"/>
    <w:rsid w:val="00171CDF"/>
    <w:rsid w:val="00173D8C"/>
    <w:rsid w:val="00174630"/>
    <w:rsid w:val="00192DE2"/>
    <w:rsid w:val="001A010E"/>
    <w:rsid w:val="001C1787"/>
    <w:rsid w:val="001C5439"/>
    <w:rsid w:val="001D0E31"/>
    <w:rsid w:val="001D20C4"/>
    <w:rsid w:val="001E6747"/>
    <w:rsid w:val="001E7CB3"/>
    <w:rsid w:val="001E7D22"/>
    <w:rsid w:val="002013E1"/>
    <w:rsid w:val="00212E09"/>
    <w:rsid w:val="002220B3"/>
    <w:rsid w:val="00225A79"/>
    <w:rsid w:val="00236DB5"/>
    <w:rsid w:val="00236FFF"/>
    <w:rsid w:val="00237692"/>
    <w:rsid w:val="00240A72"/>
    <w:rsid w:val="00242290"/>
    <w:rsid w:val="0024286D"/>
    <w:rsid w:val="00245023"/>
    <w:rsid w:val="00250CA0"/>
    <w:rsid w:val="002519F1"/>
    <w:rsid w:val="00253E5C"/>
    <w:rsid w:val="002565BF"/>
    <w:rsid w:val="00257C36"/>
    <w:rsid w:val="00262BF8"/>
    <w:rsid w:val="002656CE"/>
    <w:rsid w:val="00266F33"/>
    <w:rsid w:val="00270BF2"/>
    <w:rsid w:val="00275E63"/>
    <w:rsid w:val="00277ECB"/>
    <w:rsid w:val="002B0E5A"/>
    <w:rsid w:val="002B5FF4"/>
    <w:rsid w:val="002C6ECA"/>
    <w:rsid w:val="002D23BA"/>
    <w:rsid w:val="002D5428"/>
    <w:rsid w:val="002E32EF"/>
    <w:rsid w:val="002F1A56"/>
    <w:rsid w:val="002F61A7"/>
    <w:rsid w:val="00315454"/>
    <w:rsid w:val="00321337"/>
    <w:rsid w:val="00330CC9"/>
    <w:rsid w:val="0033156D"/>
    <w:rsid w:val="00334543"/>
    <w:rsid w:val="00337BA6"/>
    <w:rsid w:val="00340D75"/>
    <w:rsid w:val="0034233D"/>
    <w:rsid w:val="00352E48"/>
    <w:rsid w:val="003560BD"/>
    <w:rsid w:val="00387ADB"/>
    <w:rsid w:val="00393710"/>
    <w:rsid w:val="00397E35"/>
    <w:rsid w:val="003A06D6"/>
    <w:rsid w:val="003A084A"/>
    <w:rsid w:val="003B4DB7"/>
    <w:rsid w:val="003D0E48"/>
    <w:rsid w:val="003E2AB9"/>
    <w:rsid w:val="003F211A"/>
    <w:rsid w:val="003F4B43"/>
    <w:rsid w:val="004046A4"/>
    <w:rsid w:val="00406A71"/>
    <w:rsid w:val="00420905"/>
    <w:rsid w:val="00433C1C"/>
    <w:rsid w:val="00437378"/>
    <w:rsid w:val="00442F40"/>
    <w:rsid w:val="00446A54"/>
    <w:rsid w:val="00463952"/>
    <w:rsid w:val="00496BAE"/>
    <w:rsid w:val="004A2EF9"/>
    <w:rsid w:val="004B28D8"/>
    <w:rsid w:val="004B2F44"/>
    <w:rsid w:val="004B4DEB"/>
    <w:rsid w:val="004B50E3"/>
    <w:rsid w:val="004C14F0"/>
    <w:rsid w:val="004C7B78"/>
    <w:rsid w:val="004D45AF"/>
    <w:rsid w:val="004D6341"/>
    <w:rsid w:val="004E3B1D"/>
    <w:rsid w:val="004E4422"/>
    <w:rsid w:val="00506E6D"/>
    <w:rsid w:val="00516D86"/>
    <w:rsid w:val="005269B5"/>
    <w:rsid w:val="00527073"/>
    <w:rsid w:val="0053068C"/>
    <w:rsid w:val="00532615"/>
    <w:rsid w:val="00535C33"/>
    <w:rsid w:val="00545ABD"/>
    <w:rsid w:val="00545C75"/>
    <w:rsid w:val="00554CD8"/>
    <w:rsid w:val="00556D1E"/>
    <w:rsid w:val="00560DC7"/>
    <w:rsid w:val="005660BC"/>
    <w:rsid w:val="00573B10"/>
    <w:rsid w:val="005761B9"/>
    <w:rsid w:val="00577FA8"/>
    <w:rsid w:val="00580F71"/>
    <w:rsid w:val="00595190"/>
    <w:rsid w:val="00595A00"/>
    <w:rsid w:val="005A2808"/>
    <w:rsid w:val="005B303E"/>
    <w:rsid w:val="005B7393"/>
    <w:rsid w:val="005E67DA"/>
    <w:rsid w:val="005F3670"/>
    <w:rsid w:val="005F4D4E"/>
    <w:rsid w:val="00601F92"/>
    <w:rsid w:val="00626084"/>
    <w:rsid w:val="00644C95"/>
    <w:rsid w:val="00647566"/>
    <w:rsid w:val="00653B94"/>
    <w:rsid w:val="006540A5"/>
    <w:rsid w:val="00654DC8"/>
    <w:rsid w:val="00662348"/>
    <w:rsid w:val="00665A22"/>
    <w:rsid w:val="00665AEF"/>
    <w:rsid w:val="00677128"/>
    <w:rsid w:val="006802BE"/>
    <w:rsid w:val="006825AC"/>
    <w:rsid w:val="006837DB"/>
    <w:rsid w:val="00684EFA"/>
    <w:rsid w:val="00691015"/>
    <w:rsid w:val="006935F0"/>
    <w:rsid w:val="00696EA2"/>
    <w:rsid w:val="006A4D3B"/>
    <w:rsid w:val="006B0090"/>
    <w:rsid w:val="006B0F94"/>
    <w:rsid w:val="006B4B0A"/>
    <w:rsid w:val="006B7AE6"/>
    <w:rsid w:val="006D30E7"/>
    <w:rsid w:val="006D45A2"/>
    <w:rsid w:val="006E0EE6"/>
    <w:rsid w:val="006F6D2F"/>
    <w:rsid w:val="007160E3"/>
    <w:rsid w:val="00724206"/>
    <w:rsid w:val="00725903"/>
    <w:rsid w:val="00742120"/>
    <w:rsid w:val="0075242F"/>
    <w:rsid w:val="00754738"/>
    <w:rsid w:val="00763D5B"/>
    <w:rsid w:val="00764C4E"/>
    <w:rsid w:val="00777366"/>
    <w:rsid w:val="00784770"/>
    <w:rsid w:val="007A2E48"/>
    <w:rsid w:val="007B02C4"/>
    <w:rsid w:val="007C058D"/>
    <w:rsid w:val="007E287D"/>
    <w:rsid w:val="0080205B"/>
    <w:rsid w:val="008071B5"/>
    <w:rsid w:val="00820EF1"/>
    <w:rsid w:val="00834526"/>
    <w:rsid w:val="0084577C"/>
    <w:rsid w:val="008628E3"/>
    <w:rsid w:val="008702C2"/>
    <w:rsid w:val="0088280B"/>
    <w:rsid w:val="008B08B2"/>
    <w:rsid w:val="008B20AE"/>
    <w:rsid w:val="008C035D"/>
    <w:rsid w:val="008D0B5D"/>
    <w:rsid w:val="008F3174"/>
    <w:rsid w:val="00903455"/>
    <w:rsid w:val="00917B48"/>
    <w:rsid w:val="00921894"/>
    <w:rsid w:val="00934447"/>
    <w:rsid w:val="00940C4D"/>
    <w:rsid w:val="00942F1A"/>
    <w:rsid w:val="00946362"/>
    <w:rsid w:val="0095774D"/>
    <w:rsid w:val="009600C5"/>
    <w:rsid w:val="00963D93"/>
    <w:rsid w:val="00966275"/>
    <w:rsid w:val="00970F60"/>
    <w:rsid w:val="00977AEF"/>
    <w:rsid w:val="00987922"/>
    <w:rsid w:val="00991074"/>
    <w:rsid w:val="0099393A"/>
    <w:rsid w:val="00995820"/>
    <w:rsid w:val="00996345"/>
    <w:rsid w:val="009A10D1"/>
    <w:rsid w:val="009B50E4"/>
    <w:rsid w:val="009C4AE9"/>
    <w:rsid w:val="009F0634"/>
    <w:rsid w:val="00A03317"/>
    <w:rsid w:val="00A13E5B"/>
    <w:rsid w:val="00A14FD1"/>
    <w:rsid w:val="00A20669"/>
    <w:rsid w:val="00A269D7"/>
    <w:rsid w:val="00A3038D"/>
    <w:rsid w:val="00A526C5"/>
    <w:rsid w:val="00A61758"/>
    <w:rsid w:val="00A62FBA"/>
    <w:rsid w:val="00A63D9C"/>
    <w:rsid w:val="00A818B5"/>
    <w:rsid w:val="00A93DBD"/>
    <w:rsid w:val="00AD09F3"/>
    <w:rsid w:val="00AD5805"/>
    <w:rsid w:val="00B00B93"/>
    <w:rsid w:val="00B00FF3"/>
    <w:rsid w:val="00B220CA"/>
    <w:rsid w:val="00B229AD"/>
    <w:rsid w:val="00B22FAD"/>
    <w:rsid w:val="00B30C5A"/>
    <w:rsid w:val="00B45B0C"/>
    <w:rsid w:val="00B6103B"/>
    <w:rsid w:val="00B65447"/>
    <w:rsid w:val="00B779DC"/>
    <w:rsid w:val="00B90DDD"/>
    <w:rsid w:val="00B97D11"/>
    <w:rsid w:val="00BA4DAC"/>
    <w:rsid w:val="00BA643E"/>
    <w:rsid w:val="00BB6A27"/>
    <w:rsid w:val="00BE5B0D"/>
    <w:rsid w:val="00BF46CA"/>
    <w:rsid w:val="00BF696A"/>
    <w:rsid w:val="00C2664A"/>
    <w:rsid w:val="00C2690D"/>
    <w:rsid w:val="00C40D98"/>
    <w:rsid w:val="00C436CB"/>
    <w:rsid w:val="00C51248"/>
    <w:rsid w:val="00C70E87"/>
    <w:rsid w:val="00C717DC"/>
    <w:rsid w:val="00C82F3F"/>
    <w:rsid w:val="00C835EC"/>
    <w:rsid w:val="00C84CD8"/>
    <w:rsid w:val="00C90E28"/>
    <w:rsid w:val="00CA057E"/>
    <w:rsid w:val="00CA130F"/>
    <w:rsid w:val="00CA2B41"/>
    <w:rsid w:val="00CA3BB5"/>
    <w:rsid w:val="00CA4CED"/>
    <w:rsid w:val="00CB38B5"/>
    <w:rsid w:val="00CB6589"/>
    <w:rsid w:val="00CC04B7"/>
    <w:rsid w:val="00CC6EAD"/>
    <w:rsid w:val="00CD1C8B"/>
    <w:rsid w:val="00CD4609"/>
    <w:rsid w:val="00CD67B2"/>
    <w:rsid w:val="00CE5493"/>
    <w:rsid w:val="00D07DD9"/>
    <w:rsid w:val="00D10759"/>
    <w:rsid w:val="00D17088"/>
    <w:rsid w:val="00D25097"/>
    <w:rsid w:val="00D31C6D"/>
    <w:rsid w:val="00D40701"/>
    <w:rsid w:val="00D4427C"/>
    <w:rsid w:val="00D4633A"/>
    <w:rsid w:val="00D56FF5"/>
    <w:rsid w:val="00D63708"/>
    <w:rsid w:val="00D64744"/>
    <w:rsid w:val="00D665D8"/>
    <w:rsid w:val="00DA3B65"/>
    <w:rsid w:val="00DA6DD8"/>
    <w:rsid w:val="00DB73CB"/>
    <w:rsid w:val="00DD30B8"/>
    <w:rsid w:val="00DE07CE"/>
    <w:rsid w:val="00DE0C54"/>
    <w:rsid w:val="00DE5E93"/>
    <w:rsid w:val="00DF2392"/>
    <w:rsid w:val="00E027B6"/>
    <w:rsid w:val="00E0472E"/>
    <w:rsid w:val="00E136E5"/>
    <w:rsid w:val="00E36602"/>
    <w:rsid w:val="00E47889"/>
    <w:rsid w:val="00E63460"/>
    <w:rsid w:val="00E71E8C"/>
    <w:rsid w:val="00E75001"/>
    <w:rsid w:val="00E941F7"/>
    <w:rsid w:val="00EC67CB"/>
    <w:rsid w:val="00EE1647"/>
    <w:rsid w:val="00EF305A"/>
    <w:rsid w:val="00EF3884"/>
    <w:rsid w:val="00F14F59"/>
    <w:rsid w:val="00F153D5"/>
    <w:rsid w:val="00F22ABE"/>
    <w:rsid w:val="00F30E8B"/>
    <w:rsid w:val="00F44D65"/>
    <w:rsid w:val="00F54F29"/>
    <w:rsid w:val="00F66F80"/>
    <w:rsid w:val="00F805AD"/>
    <w:rsid w:val="00FA616D"/>
    <w:rsid w:val="00FB2A90"/>
    <w:rsid w:val="00FC321D"/>
    <w:rsid w:val="00FC7003"/>
    <w:rsid w:val="00FF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8F5C4B"/>
  <w15:chartTrackingRefBased/>
  <w15:docId w15:val="{20DDB83F-A8C6-46E2-84AB-D1410B9F7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6A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04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04B7"/>
  </w:style>
  <w:style w:type="paragraph" w:styleId="a5">
    <w:name w:val="footer"/>
    <w:basedOn w:val="a"/>
    <w:link w:val="a6"/>
    <w:uiPriority w:val="99"/>
    <w:unhideWhenUsed/>
    <w:rsid w:val="00CC04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04B7"/>
  </w:style>
  <w:style w:type="paragraph" w:styleId="a7">
    <w:name w:val="List Paragraph"/>
    <w:basedOn w:val="a"/>
    <w:uiPriority w:val="34"/>
    <w:qFormat/>
    <w:rsid w:val="00A818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三木 秀樹</dc:creator>
  <cp:keywords/>
  <dc:description/>
  <cp:lastModifiedBy>HIDEKI MIKI</cp:lastModifiedBy>
  <cp:revision>34</cp:revision>
  <dcterms:created xsi:type="dcterms:W3CDTF">2023-02-15T05:27:00Z</dcterms:created>
  <dcterms:modified xsi:type="dcterms:W3CDTF">2025-08-05T06:37:00Z</dcterms:modified>
</cp:coreProperties>
</file>